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D6" w:rsidRDefault="008E0984">
      <w:r>
        <w:t>Bibliografia: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1D38CA">
        <w:rPr>
          <w:smallCaps/>
        </w:rPr>
        <w:t>Ajdukiewicz</w:t>
      </w:r>
      <w:r>
        <w:rPr>
          <w:smallCaps/>
        </w:rPr>
        <w:t xml:space="preserve"> K.</w:t>
      </w:r>
      <w:r>
        <w:t xml:space="preserve">, </w:t>
      </w:r>
      <w:r>
        <w:rPr>
          <w:i/>
        </w:rPr>
        <w:t>Paradoksy starożytnych</w:t>
      </w:r>
      <w:r>
        <w:t>. W.: Język i poznanie. T. I. Wars</w:t>
      </w:r>
      <w:r>
        <w:t>z</w:t>
      </w:r>
      <w:r>
        <w:t>awa, PWN, 1985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214492">
        <w:rPr>
          <w:smallCaps/>
        </w:rPr>
        <w:t>Arystoteles</w:t>
      </w:r>
      <w:r w:rsidRPr="008D245C">
        <w:t xml:space="preserve">, </w:t>
      </w:r>
      <w:r w:rsidRPr="008D245C">
        <w:rPr>
          <w:i/>
        </w:rPr>
        <w:t>Metafizyka</w:t>
      </w:r>
      <w:r w:rsidRPr="008D245C">
        <w:t xml:space="preserve">. Tłum. M. </w:t>
      </w:r>
      <w:r w:rsidRPr="00214492">
        <w:rPr>
          <w:smallCaps/>
        </w:rPr>
        <w:t>Krąpiec</w:t>
      </w:r>
      <w:r w:rsidRPr="008D245C">
        <w:t xml:space="preserve"> i A. </w:t>
      </w:r>
      <w:r w:rsidRPr="00214492">
        <w:rPr>
          <w:smallCaps/>
        </w:rPr>
        <w:t>Marniarczyk</w:t>
      </w:r>
      <w:r w:rsidRPr="008D245C">
        <w:t>.</w:t>
      </w:r>
      <w:r>
        <w:t xml:space="preserve"> Lublin, </w:t>
      </w:r>
      <w:r w:rsidRPr="008D245C">
        <w:t xml:space="preserve"> KUL</w:t>
      </w:r>
      <w:r>
        <w:t xml:space="preserve">, </w:t>
      </w:r>
      <w:r w:rsidRPr="008D245C">
        <w:t>1996</w:t>
      </w:r>
    </w:p>
    <w:p w:rsidR="00F4618D" w:rsidRPr="008E0984" w:rsidRDefault="00F4618D" w:rsidP="008E0984">
      <w:pPr>
        <w:pStyle w:val="ListParagraph"/>
        <w:numPr>
          <w:ilvl w:val="0"/>
          <w:numId w:val="1"/>
        </w:numPr>
      </w:pPr>
      <w:r w:rsidRPr="00844370">
        <w:rPr>
          <w:smallCaps/>
          <w:lang w:val="en-US"/>
        </w:rPr>
        <w:t>Burnet’s</w:t>
      </w:r>
      <w:r w:rsidRPr="009A2A6F">
        <w:rPr>
          <w:lang w:val="en-US"/>
        </w:rPr>
        <w:t xml:space="preserve"> </w:t>
      </w:r>
      <w:r>
        <w:rPr>
          <w:lang w:val="en-US"/>
        </w:rPr>
        <w:t xml:space="preserve">J., </w:t>
      </w:r>
      <w:r>
        <w:rPr>
          <w:i/>
          <w:lang w:val="en-US"/>
        </w:rPr>
        <w:t>Early greek philosophy</w:t>
      </w:r>
      <w:r>
        <w:rPr>
          <w:lang w:val="en-US"/>
        </w:rPr>
        <w:t xml:space="preserve">. London, </w:t>
      </w:r>
      <w:r w:rsidRPr="008D245C">
        <w:rPr>
          <w:lang w:val="en-US"/>
        </w:rPr>
        <w:t>A&amp;C Black</w:t>
      </w:r>
      <w:r>
        <w:rPr>
          <w:lang w:val="en-US"/>
        </w:rPr>
        <w:t xml:space="preserve">, </w:t>
      </w:r>
      <w:r w:rsidRPr="008D245C">
        <w:rPr>
          <w:lang w:val="en-US"/>
        </w:rPr>
        <w:t>1920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5D2190">
        <w:rPr>
          <w:smallCaps/>
        </w:rPr>
        <w:t>Diels</w:t>
      </w:r>
      <w:r w:rsidRPr="009A2A6F">
        <w:t xml:space="preserve"> </w:t>
      </w:r>
      <w:r>
        <w:t>H.</w:t>
      </w:r>
      <w:r>
        <w:rPr>
          <w:smallCaps/>
        </w:rPr>
        <w:t xml:space="preserve">, </w:t>
      </w:r>
      <w:r>
        <w:rPr>
          <w:i/>
        </w:rPr>
        <w:t>Die Fragmente der Vorsokratiker. Griechisch und Deutch</w:t>
      </w:r>
      <w:r>
        <w:t>. Bd. 1-3, Zürich, H</w:t>
      </w:r>
      <w:r w:rsidRPr="005D2190">
        <w:t>rsg.</w:t>
      </w:r>
      <w:r>
        <w:rPr>
          <w:smallCaps/>
        </w:rPr>
        <w:t xml:space="preserve"> W. </w:t>
      </w:r>
      <w:r w:rsidRPr="005D2190">
        <w:t>Kranz</w:t>
      </w:r>
      <w:r>
        <w:t>, 1985</w:t>
      </w:r>
      <w:bookmarkStart w:id="0" w:name="_GoBack"/>
      <w:bookmarkEnd w:id="0"/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0A6AD4">
        <w:rPr>
          <w:smallCaps/>
        </w:rPr>
        <w:t>Diogenes Laertios</w:t>
      </w:r>
      <w:r>
        <w:t xml:space="preserve">, </w:t>
      </w:r>
      <w:r>
        <w:rPr>
          <w:i/>
        </w:rPr>
        <w:t>Żywoty i poglady słynnych filozofów</w:t>
      </w:r>
      <w:r>
        <w:t xml:space="preserve">. Tłum. I. </w:t>
      </w:r>
      <w:r>
        <w:rPr>
          <w:smallCaps/>
        </w:rPr>
        <w:t>Krońska, K. Leśniak, W. Olszewski</w:t>
      </w:r>
      <w:r>
        <w:t>. Warszawa, PWN, 1982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853AA9">
        <w:rPr>
          <w:smallCaps/>
          <w:lang w:val="en-US"/>
        </w:rPr>
        <w:t>Frege</w:t>
      </w:r>
      <w:r w:rsidRPr="00EB6359">
        <w:rPr>
          <w:lang w:val="en-US"/>
        </w:rPr>
        <w:t xml:space="preserve"> </w:t>
      </w:r>
      <w:r>
        <w:rPr>
          <w:lang w:val="en-US"/>
        </w:rPr>
        <w:t>G.</w:t>
      </w:r>
      <w:r w:rsidRPr="008D245C">
        <w:rPr>
          <w:lang w:val="en-US"/>
        </w:rPr>
        <w:t xml:space="preserve">, </w:t>
      </w:r>
      <w:r w:rsidRPr="008D245C">
        <w:rPr>
          <w:i/>
          <w:iCs/>
          <w:lang w:val="en-US"/>
        </w:rPr>
        <w:t>Z puścizny pośmiertnej</w:t>
      </w:r>
      <w:r w:rsidRPr="008D245C">
        <w:rPr>
          <w:lang w:val="en-US"/>
        </w:rPr>
        <w:t xml:space="preserve">. </w:t>
      </w:r>
      <w:r w:rsidRPr="00A55853">
        <w:t xml:space="preserve">W: </w:t>
      </w:r>
      <w:r>
        <w:rPr>
          <w:i/>
        </w:rPr>
        <w:t>Idem</w:t>
      </w:r>
      <w:r w:rsidRPr="00A55853">
        <w:t xml:space="preserve">: </w:t>
      </w:r>
      <w:r w:rsidRPr="00A55853">
        <w:rPr>
          <w:i/>
          <w:iCs/>
        </w:rPr>
        <w:t>Pisma semantyczne</w:t>
      </w:r>
      <w:r w:rsidRPr="00A55853">
        <w:t xml:space="preserve">. </w:t>
      </w:r>
      <w:r>
        <w:t>Warszawa, PWN, 1977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296948">
        <w:rPr>
          <w:smallCaps/>
        </w:rPr>
        <w:t>Gajda</w:t>
      </w:r>
      <w:r w:rsidRPr="00FD4EB9">
        <w:t xml:space="preserve"> </w:t>
      </w:r>
      <w:r>
        <w:t xml:space="preserve">J., </w:t>
      </w:r>
      <w:r>
        <w:rPr>
          <w:i/>
        </w:rPr>
        <w:t>Filozofia przedplatońska</w:t>
      </w:r>
      <w:r>
        <w:t>. Warszawa, PWN, 2007, s. 205</w:t>
      </w:r>
    </w:p>
    <w:p w:rsidR="00F4618D" w:rsidRPr="008E0984" w:rsidRDefault="00F4618D" w:rsidP="008E0984">
      <w:pPr>
        <w:pStyle w:val="ListParagraph"/>
        <w:numPr>
          <w:ilvl w:val="0"/>
          <w:numId w:val="1"/>
        </w:numPr>
      </w:pPr>
      <w:r w:rsidRPr="008B407A">
        <w:rPr>
          <w:smallCaps/>
          <w:lang w:val="en-US"/>
        </w:rPr>
        <w:t>Gomperz</w:t>
      </w:r>
      <w:r w:rsidRPr="009A2A6F">
        <w:rPr>
          <w:lang w:val="en-US"/>
        </w:rPr>
        <w:t xml:space="preserve"> </w:t>
      </w:r>
      <w:r>
        <w:rPr>
          <w:lang w:val="en-US"/>
        </w:rPr>
        <w:t>T.</w:t>
      </w:r>
      <w:r w:rsidRPr="00C776F6">
        <w:rPr>
          <w:lang w:val="en-US"/>
        </w:rPr>
        <w:t xml:space="preserve">, </w:t>
      </w:r>
      <w:r w:rsidRPr="00C776F6">
        <w:rPr>
          <w:i/>
          <w:lang w:val="en-US"/>
        </w:rPr>
        <w:t xml:space="preserve">Greek thinkers. A history of </w:t>
      </w:r>
      <w:r>
        <w:rPr>
          <w:i/>
          <w:lang w:val="en-US"/>
        </w:rPr>
        <w:t>ancient</w:t>
      </w:r>
      <w:r w:rsidRPr="00C776F6">
        <w:rPr>
          <w:i/>
          <w:lang w:val="en-US"/>
        </w:rPr>
        <w:t xml:space="preserve"> philosophy</w:t>
      </w:r>
      <w:r>
        <w:rPr>
          <w:lang w:val="en-US"/>
        </w:rPr>
        <w:t>. Tłum.</w:t>
      </w:r>
      <w:r w:rsidRPr="008D245C">
        <w:rPr>
          <w:lang w:val="en-US"/>
        </w:rPr>
        <w:t xml:space="preserve"> L. </w:t>
      </w:r>
      <w:r w:rsidRPr="0069659E">
        <w:rPr>
          <w:smallCaps/>
          <w:lang w:val="en-US"/>
        </w:rPr>
        <w:t>Magnus</w:t>
      </w:r>
      <w:r w:rsidRPr="008D245C">
        <w:rPr>
          <w:lang w:val="en-US"/>
        </w:rPr>
        <w:t xml:space="preserve">. London </w:t>
      </w:r>
      <w:r>
        <w:rPr>
          <w:lang w:val="en-US"/>
        </w:rPr>
        <w:t xml:space="preserve">, </w:t>
      </w:r>
      <w:r w:rsidRPr="008D245C">
        <w:rPr>
          <w:lang w:val="en-US"/>
        </w:rPr>
        <w:t>John Murlay, Albemarley Street, 1920</w:t>
      </w:r>
    </w:p>
    <w:p w:rsidR="00F4618D" w:rsidRPr="008E0984" w:rsidRDefault="00F4618D" w:rsidP="008E0984">
      <w:pPr>
        <w:pStyle w:val="ListParagraph"/>
        <w:numPr>
          <w:ilvl w:val="0"/>
          <w:numId w:val="1"/>
        </w:numPr>
      </w:pPr>
      <w:r w:rsidRPr="00D617BE">
        <w:rPr>
          <w:smallCaps/>
          <w:lang w:val="en-US"/>
        </w:rPr>
        <w:t>Heidegger</w:t>
      </w:r>
      <w:r w:rsidRPr="00FD4EB9">
        <w:rPr>
          <w:smallCaps/>
          <w:lang w:val="en-US"/>
        </w:rPr>
        <w:t xml:space="preserve"> </w:t>
      </w:r>
      <w:r w:rsidRPr="00D617BE">
        <w:rPr>
          <w:smallCaps/>
          <w:lang w:val="en-US"/>
        </w:rPr>
        <w:t>M.</w:t>
      </w:r>
      <w:r>
        <w:rPr>
          <w:lang w:val="en-US"/>
        </w:rPr>
        <w:t xml:space="preserve">, </w:t>
      </w:r>
      <w:r>
        <w:rPr>
          <w:i/>
          <w:lang w:val="en-US"/>
        </w:rPr>
        <w:t>Parmenides</w:t>
      </w:r>
      <w:r>
        <w:rPr>
          <w:lang w:val="en-US"/>
        </w:rPr>
        <w:t xml:space="preserve">. Tłum. A. </w:t>
      </w:r>
      <w:r w:rsidRPr="00931BCA">
        <w:rPr>
          <w:smallCaps/>
          <w:lang w:val="en-US"/>
        </w:rPr>
        <w:t>Schuwer</w:t>
      </w:r>
      <w:r>
        <w:rPr>
          <w:lang w:val="en-US"/>
        </w:rPr>
        <w:t xml:space="preserve">, R. </w:t>
      </w:r>
      <w:r w:rsidRPr="00931BCA">
        <w:rPr>
          <w:smallCaps/>
          <w:lang w:val="en-US"/>
        </w:rPr>
        <w:t>Rojcewicz</w:t>
      </w:r>
      <w:r>
        <w:rPr>
          <w:lang w:val="en-US"/>
        </w:rPr>
        <w:t xml:space="preserve">. Indianapolis, Indiana </w:t>
      </w:r>
      <w:smartTag w:uri="urn:schemas-microsoft-com:office:smarttags" w:element="PlaceType">
        <w:r>
          <w:rPr>
            <w:lang w:val="en-US"/>
          </w:rPr>
          <w:t>University</w:t>
        </w:r>
      </w:smartTag>
      <w:r>
        <w:rPr>
          <w:lang w:val="en-US"/>
        </w:rPr>
        <w:t xml:space="preserve"> Press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483CD4">
        <w:rPr>
          <w:smallCaps/>
        </w:rPr>
        <w:t>Kirk</w:t>
      </w:r>
      <w:r w:rsidRPr="009A2A6F">
        <w:t xml:space="preserve"> </w:t>
      </w:r>
      <w:r>
        <w:t xml:space="preserve">G.S., </w:t>
      </w:r>
      <w:r w:rsidRPr="00483CD4">
        <w:rPr>
          <w:smallCaps/>
        </w:rPr>
        <w:t>Raven</w:t>
      </w:r>
      <w:r>
        <w:t xml:space="preserve"> J.E., </w:t>
      </w:r>
      <w:r w:rsidRPr="00483CD4">
        <w:rPr>
          <w:smallCaps/>
        </w:rPr>
        <w:t>Schofield</w:t>
      </w:r>
      <w:r>
        <w:t xml:space="preserve"> M. </w:t>
      </w:r>
      <w:r>
        <w:rPr>
          <w:i/>
        </w:rPr>
        <w:t>Filozofia przedsokratejska</w:t>
      </w:r>
      <w:r>
        <w:t xml:space="preserve">. Tłum. J. </w:t>
      </w:r>
      <w:r w:rsidRPr="00AB7227">
        <w:rPr>
          <w:smallCaps/>
        </w:rPr>
        <w:t>Lang</w:t>
      </w:r>
      <w:r>
        <w:t>. Warszawa, PWN, 1999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483CD4">
        <w:rPr>
          <w:smallCaps/>
        </w:rPr>
        <w:t>Kubok</w:t>
      </w:r>
      <w:r w:rsidRPr="009A2A6F">
        <w:t xml:space="preserve"> </w:t>
      </w:r>
      <w:r>
        <w:t xml:space="preserve">D., </w:t>
      </w:r>
      <w:r>
        <w:rPr>
          <w:i/>
        </w:rPr>
        <w:t>Prawda i mniemania. Studium filozofii Parmenidesa z Elei</w:t>
      </w:r>
      <w:r>
        <w:t>. Katowice, UŚ, 2004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AC6AD6">
        <w:rPr>
          <w:smallCaps/>
        </w:rPr>
        <w:t>Kubok</w:t>
      </w:r>
      <w:r w:rsidRPr="00FD4EB9">
        <w:t xml:space="preserve"> </w:t>
      </w:r>
      <w:r>
        <w:t xml:space="preserve">D., </w:t>
      </w:r>
      <w:r>
        <w:rPr>
          <w:i/>
        </w:rPr>
        <w:t>Problem apeiron i peras w filozofii przedsokratejskiej</w:t>
      </w:r>
      <w:r>
        <w:t>. Katowice ,US, 1998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D01C32">
        <w:rPr>
          <w:smallCaps/>
        </w:rPr>
        <w:t>Leibniz</w:t>
      </w:r>
      <w:r w:rsidRPr="009A2A6F">
        <w:t xml:space="preserve"> </w:t>
      </w:r>
      <w:r>
        <w:t>G.</w:t>
      </w:r>
      <w:r w:rsidRPr="007A68F0">
        <w:t xml:space="preserve"> W</w:t>
      </w:r>
      <w:r>
        <w:t xml:space="preserve">., </w:t>
      </w:r>
      <w:r w:rsidRPr="007A68F0">
        <w:rPr>
          <w:i/>
        </w:rPr>
        <w:t>Zasady  natury i łaski oparte na rozumie</w:t>
      </w:r>
      <w:r>
        <w:t xml:space="preserve">. W.: </w:t>
      </w:r>
      <w:r w:rsidRPr="003B371F">
        <w:rPr>
          <w:i/>
        </w:rPr>
        <w:t>Wyznanie wiary filozofa; Rozprawa metafizyczna; Monadologia; Zasady natury i łaski oraz inne pisma filozoficzne</w:t>
      </w:r>
      <w:r>
        <w:t xml:space="preserve">. Tłum. J. </w:t>
      </w:r>
      <w:r w:rsidRPr="005E1276">
        <w:rPr>
          <w:smallCaps/>
        </w:rPr>
        <w:t>Domański</w:t>
      </w:r>
      <w:r>
        <w:t>. Warszawa, PWN, 1969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4C5B98">
        <w:rPr>
          <w:smallCaps/>
        </w:rPr>
        <w:t>Lloyd</w:t>
      </w:r>
      <w:r w:rsidRPr="00EB6359">
        <w:t xml:space="preserve"> </w:t>
      </w:r>
      <w:r>
        <w:t xml:space="preserve">G. E. R., </w:t>
      </w:r>
      <w:r>
        <w:rPr>
          <w:i/>
        </w:rPr>
        <w:t>Czas w myśli greckiej</w:t>
      </w:r>
      <w:r>
        <w:t xml:space="preserve">. Tłum. Bohdan Chwedeńczuk. W.: Czas w kulturze. Red. A. </w:t>
      </w:r>
      <w:r w:rsidRPr="0041029A">
        <w:rPr>
          <w:smallCaps/>
        </w:rPr>
        <w:t>Zajączkowskiego</w:t>
      </w:r>
      <w:r>
        <w:t>. Warszawa,  PIW, 1988</w:t>
      </w:r>
    </w:p>
    <w:p w:rsidR="00F4618D" w:rsidRPr="008E0984" w:rsidRDefault="00F4618D" w:rsidP="008E0984">
      <w:pPr>
        <w:pStyle w:val="ListParagraph"/>
        <w:numPr>
          <w:ilvl w:val="0"/>
          <w:numId w:val="1"/>
        </w:numPr>
      </w:pPr>
      <w:r w:rsidRPr="00296948">
        <w:rPr>
          <w:smallCaps/>
          <w:lang w:val="en-US"/>
        </w:rPr>
        <w:t>Mitchell</w:t>
      </w:r>
      <w:r w:rsidRPr="00FD4EB9">
        <w:rPr>
          <w:lang w:val="en-US"/>
        </w:rPr>
        <w:t xml:space="preserve"> </w:t>
      </w:r>
      <w:r>
        <w:rPr>
          <w:lang w:val="en-US"/>
        </w:rPr>
        <w:t>E.</w:t>
      </w:r>
      <w:r w:rsidRPr="0060706C">
        <w:rPr>
          <w:lang w:val="en-US"/>
        </w:rPr>
        <w:t xml:space="preserve"> M., </w:t>
      </w:r>
      <w:r w:rsidRPr="0060706C">
        <w:rPr>
          <w:i/>
          <w:lang w:val="en-US"/>
        </w:rPr>
        <w:t xml:space="preserve">A study of </w:t>
      </w:r>
      <w:r>
        <w:rPr>
          <w:i/>
          <w:lang w:val="en-US"/>
        </w:rPr>
        <w:t>greek philosophy</w:t>
      </w:r>
      <w:r>
        <w:rPr>
          <w:lang w:val="en-US"/>
        </w:rPr>
        <w:t xml:space="preserve">. </w:t>
      </w:r>
      <w:r w:rsidRPr="008D245C">
        <w:rPr>
          <w:lang w:val="en-US"/>
        </w:rPr>
        <w:t>Chicago</w:t>
      </w:r>
      <w:r>
        <w:rPr>
          <w:lang w:val="en-US"/>
        </w:rPr>
        <w:t xml:space="preserve">, </w:t>
      </w:r>
      <w:r w:rsidRPr="0060706C">
        <w:rPr>
          <w:lang w:val="en-US"/>
        </w:rPr>
        <w:t>S. C. G</w:t>
      </w:r>
      <w:r>
        <w:rPr>
          <w:lang w:val="en-US"/>
        </w:rPr>
        <w:t>riggs</w:t>
      </w:r>
      <w:r w:rsidRPr="0060706C">
        <w:rPr>
          <w:lang w:val="en-US"/>
        </w:rPr>
        <w:t xml:space="preserve"> </w:t>
      </w:r>
      <w:r>
        <w:rPr>
          <w:lang w:val="en-US"/>
        </w:rPr>
        <w:t>and</w:t>
      </w:r>
      <w:r w:rsidRPr="0060706C">
        <w:rPr>
          <w:lang w:val="en-US"/>
        </w:rPr>
        <w:t xml:space="preserve"> </w:t>
      </w:r>
      <w:r>
        <w:rPr>
          <w:lang w:val="en-US"/>
        </w:rPr>
        <w:t xml:space="preserve">company, </w:t>
      </w:r>
      <w:r w:rsidRPr="008D245C">
        <w:rPr>
          <w:lang w:val="en-US"/>
        </w:rPr>
        <w:t>1891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6E44FF">
        <w:rPr>
          <w:smallCaps/>
        </w:rPr>
        <w:t>Narecki</w:t>
      </w:r>
      <w:r w:rsidRPr="009A2A6F">
        <w:t xml:space="preserve"> </w:t>
      </w:r>
      <w:r>
        <w:t xml:space="preserve">K., </w:t>
      </w:r>
      <w:r w:rsidRPr="0098050B">
        <w:t>&gt;&gt;</w:t>
      </w:r>
      <w:r>
        <w:rPr>
          <w:i/>
        </w:rPr>
        <w:t>Logos</w:t>
      </w:r>
      <w:r w:rsidRPr="0098050B">
        <w:t>&lt;&lt;</w:t>
      </w:r>
      <w:r>
        <w:rPr>
          <w:i/>
        </w:rPr>
        <w:t xml:space="preserve"> we wczesnej myśli greckiej</w:t>
      </w:r>
      <w:r>
        <w:t>. Lublin, KUL, 1999</w:t>
      </w:r>
    </w:p>
    <w:p w:rsidR="00F4618D" w:rsidRDefault="00F4618D" w:rsidP="008E0984">
      <w:pPr>
        <w:pStyle w:val="ListParagraph"/>
        <w:numPr>
          <w:ilvl w:val="0"/>
          <w:numId w:val="1"/>
        </w:numPr>
      </w:pPr>
      <w:r w:rsidRPr="006064F5">
        <w:rPr>
          <w:smallCaps/>
        </w:rPr>
        <w:t>Reale</w:t>
      </w:r>
      <w:r w:rsidRPr="009A2A6F">
        <w:t xml:space="preserve"> </w:t>
      </w:r>
      <w:r>
        <w:t xml:space="preserve">G., </w:t>
      </w:r>
      <w:r>
        <w:rPr>
          <w:i/>
        </w:rPr>
        <w:t>Historia filozofii starożytnej</w:t>
      </w:r>
      <w:r>
        <w:t xml:space="preserve">. T. 1. Tłum. E. I. </w:t>
      </w:r>
      <w:r w:rsidRPr="006064F5">
        <w:rPr>
          <w:smallCaps/>
        </w:rPr>
        <w:t>Zieliński</w:t>
      </w:r>
      <w:r>
        <w:t xml:space="preserve">. </w:t>
      </w:r>
      <w:r w:rsidRPr="008D245C">
        <w:t>Lublin</w:t>
      </w:r>
      <w:r>
        <w:t xml:space="preserve">, </w:t>
      </w:r>
      <w:r w:rsidRPr="008D245C">
        <w:t>KUL</w:t>
      </w:r>
      <w:r>
        <w:t>,</w:t>
      </w:r>
      <w:r w:rsidRPr="008D245C">
        <w:t xml:space="preserve"> 2000</w:t>
      </w:r>
    </w:p>
    <w:p w:rsidR="00F4618D" w:rsidRPr="00AD224C" w:rsidRDefault="00F4618D" w:rsidP="008E0984">
      <w:pPr>
        <w:pStyle w:val="ListParagraph"/>
        <w:numPr>
          <w:ilvl w:val="0"/>
          <w:numId w:val="1"/>
        </w:numPr>
      </w:pPr>
      <w:r w:rsidRPr="00E83337">
        <w:rPr>
          <w:i/>
          <w:lang w:val="en-US"/>
        </w:rPr>
        <w:t>The fragments of the work of Heeaclitus of Ephesus</w:t>
      </w:r>
      <w:r w:rsidRPr="0006295F">
        <w:rPr>
          <w:lang w:val="en-US"/>
        </w:rPr>
        <w:t xml:space="preserve"> </w:t>
      </w:r>
      <w:r w:rsidRPr="0006295F">
        <w:rPr>
          <w:i/>
          <w:lang w:val="en-US"/>
        </w:rPr>
        <w:t>On Nature</w:t>
      </w:r>
      <w:r>
        <w:rPr>
          <w:lang w:val="en-US"/>
        </w:rPr>
        <w:t>. Tłum.</w:t>
      </w:r>
      <w:r w:rsidRPr="0006295F">
        <w:rPr>
          <w:lang w:val="en-US"/>
        </w:rPr>
        <w:t xml:space="preserve"> G. T. W. </w:t>
      </w:r>
      <w:r w:rsidRPr="00E83337">
        <w:rPr>
          <w:smallCaps/>
          <w:lang w:val="en-US"/>
        </w:rPr>
        <w:t>Patrick</w:t>
      </w:r>
      <w:r>
        <w:rPr>
          <w:smallCaps/>
          <w:lang w:val="en-US"/>
        </w:rPr>
        <w:t xml:space="preserve">. </w:t>
      </w:r>
      <w:r w:rsidRPr="0006295F">
        <w:rPr>
          <w:lang w:val="en-US"/>
        </w:rPr>
        <w:t>Baltimore</w:t>
      </w:r>
      <w:r>
        <w:rPr>
          <w:lang w:val="en-US"/>
        </w:rPr>
        <w:t>,</w:t>
      </w:r>
      <w:r>
        <w:rPr>
          <w:smallCaps/>
          <w:lang w:val="en-US"/>
        </w:rPr>
        <w:t xml:space="preserve"> </w:t>
      </w:r>
      <w:r w:rsidRPr="0006295F">
        <w:rPr>
          <w:lang w:val="en-US"/>
        </w:rPr>
        <w:t>N. Murray</w:t>
      </w:r>
      <w:r>
        <w:rPr>
          <w:lang w:val="en-US"/>
        </w:rPr>
        <w:t>,</w:t>
      </w:r>
      <w:r w:rsidRPr="0006295F">
        <w:rPr>
          <w:lang w:val="en-US"/>
        </w:rPr>
        <w:t xml:space="preserve"> 1889</w:t>
      </w:r>
    </w:p>
    <w:p w:rsidR="00F4618D" w:rsidRPr="00AD224C" w:rsidRDefault="00F4618D" w:rsidP="008E0984">
      <w:pPr>
        <w:pStyle w:val="ListParagraph"/>
        <w:numPr>
          <w:ilvl w:val="0"/>
          <w:numId w:val="1"/>
        </w:numPr>
      </w:pPr>
      <w:r w:rsidRPr="00384517">
        <w:rPr>
          <w:smallCaps/>
          <w:lang w:val="en-US"/>
        </w:rPr>
        <w:t>Vlastos</w:t>
      </w:r>
      <w:r w:rsidRPr="009A2A6F">
        <w:rPr>
          <w:lang w:val="en-US"/>
        </w:rPr>
        <w:t xml:space="preserve"> </w:t>
      </w:r>
      <w:r>
        <w:rPr>
          <w:lang w:val="en-US"/>
        </w:rPr>
        <w:t>G.</w:t>
      </w:r>
      <w:r w:rsidRPr="00911DAA">
        <w:rPr>
          <w:lang w:val="en-US"/>
        </w:rPr>
        <w:t xml:space="preserve">, </w:t>
      </w:r>
      <w:r w:rsidRPr="00911DAA">
        <w:rPr>
          <w:i/>
          <w:lang w:val="en-US"/>
        </w:rPr>
        <w:t>Equality and Justice in Early Greek Cosmologies</w:t>
      </w:r>
      <w:r w:rsidRPr="00911DAA">
        <w:rPr>
          <w:lang w:val="en-US"/>
        </w:rPr>
        <w:t xml:space="preserve">. </w:t>
      </w:r>
      <w:r w:rsidRPr="00235895">
        <w:rPr>
          <w:iCs/>
          <w:lang w:val="en-US"/>
        </w:rPr>
        <w:t>Classical Philology</w:t>
      </w:r>
      <w:r w:rsidRPr="00911DAA">
        <w:rPr>
          <w:lang w:val="en-US"/>
        </w:rPr>
        <w:t>,</w:t>
      </w:r>
      <w:r>
        <w:rPr>
          <w:lang w:val="en-US"/>
        </w:rPr>
        <w:t xml:space="preserve"> 1947,  Vol. 42, No. 3</w:t>
      </w:r>
    </w:p>
    <w:sectPr w:rsidR="00F4618D" w:rsidRPr="00AD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1A1"/>
    <w:multiLevelType w:val="hybridMultilevel"/>
    <w:tmpl w:val="E9CCF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84"/>
    <w:rsid w:val="004378B8"/>
    <w:rsid w:val="008E0984"/>
    <w:rsid w:val="0095797C"/>
    <w:rsid w:val="009A2A6F"/>
    <w:rsid w:val="00AD224C"/>
    <w:rsid w:val="00EB6359"/>
    <w:rsid w:val="00F4618D"/>
    <w:rsid w:val="00F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Dawid</cp:lastModifiedBy>
  <cp:revision>6</cp:revision>
  <dcterms:created xsi:type="dcterms:W3CDTF">2018-02-24T13:18:00Z</dcterms:created>
  <dcterms:modified xsi:type="dcterms:W3CDTF">2018-02-24T13:26:00Z</dcterms:modified>
</cp:coreProperties>
</file>