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90" w:rsidRDefault="00DE1290" w:rsidP="00DE1290">
      <w:pPr>
        <w:pStyle w:val="Podpisnadtabela"/>
      </w:pPr>
      <w:bookmarkStart w:id="0" w:name="_Toc268713838"/>
      <w:r>
        <w:t xml:space="preserve">Table 1 </w:t>
      </w:r>
      <w:bookmarkStart w:id="1" w:name="_Toc268716807"/>
      <w:bookmarkStart w:id="2" w:name="_Toc268717049"/>
      <w:bookmarkStart w:id="3" w:name="_Toc268717526"/>
    </w:p>
    <w:p w:rsidR="00DE1290" w:rsidRPr="00B4479D" w:rsidRDefault="00DE1290" w:rsidP="00DE1290">
      <w:pPr>
        <w:pStyle w:val="Podpisnadtabela"/>
        <w:rPr>
          <w:i/>
        </w:rPr>
      </w:pPr>
      <w:r>
        <w:rPr>
          <w:i/>
        </w:rPr>
        <w:t xml:space="preserve">Answers to </w:t>
      </w:r>
      <w:r w:rsidRPr="00B4479D">
        <w:rPr>
          <w:i/>
        </w:rPr>
        <w:t>“In what situations do you change the language from L2 to L1?”</w:t>
      </w:r>
      <w:bookmarkEnd w:id="0"/>
      <w:bookmarkEnd w:id="1"/>
      <w:bookmarkEnd w:id="2"/>
      <w:bookmarkEnd w:id="3"/>
    </w:p>
    <w:p w:rsidR="00E13AD9" w:rsidRPr="00DE1290" w:rsidRDefault="00E13AD9" w:rsidP="00E13AD9">
      <w:pPr>
        <w:pStyle w:val="Podpisnadtabela"/>
        <w:rPr>
          <w:i/>
        </w:rPr>
      </w:pPr>
    </w:p>
    <w:tbl>
      <w:tblPr>
        <w:tblW w:w="713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6"/>
        <w:gridCol w:w="3090"/>
        <w:gridCol w:w="1477"/>
        <w:gridCol w:w="1401"/>
      </w:tblGrid>
      <w:tr w:rsidR="00E13AD9" w:rsidRPr="00955A00" w:rsidTr="00915D60">
        <w:trPr>
          <w:cantSplit/>
          <w:trHeight w:val="222"/>
          <w:tblHeader/>
        </w:trPr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DE1290" w:rsidP="00915D60">
            <w:pPr>
              <w:pStyle w:val="Wnetrzetabeli"/>
            </w:pPr>
            <w:r>
              <w:t>Categories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13AD9" w:rsidRPr="00955A00" w:rsidRDefault="00E13AD9" w:rsidP="00915D60">
            <w:pPr>
              <w:pStyle w:val="Wnetrzetabeli"/>
            </w:pPr>
            <w:r w:rsidRPr="00955A00">
              <w:t>Frequency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13AD9" w:rsidRPr="00955A00" w:rsidRDefault="00DE1290" w:rsidP="00915D60">
            <w:pPr>
              <w:pStyle w:val="Wnetrzetabeli"/>
            </w:pPr>
            <w:r>
              <w:t>%</w:t>
            </w:r>
          </w:p>
        </w:tc>
      </w:tr>
      <w:tr w:rsidR="00E13AD9" w:rsidRPr="00955A00" w:rsidTr="00915D60">
        <w:trPr>
          <w:cantSplit/>
          <w:trHeight w:val="222"/>
          <w:tblHeader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Known interlocutors</w:t>
            </w:r>
            <w:r w:rsidRPr="00955A00"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31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57</w:t>
            </w:r>
            <w:r w:rsidRPr="00955A00">
              <w:t>.4</w:t>
            </w:r>
          </w:p>
        </w:tc>
      </w:tr>
      <w:tr w:rsidR="00E13AD9" w:rsidRPr="00955A00" w:rsidTr="00915D60">
        <w:trPr>
          <w:cantSplit/>
          <w:trHeight w:val="222"/>
          <w:tblHeader/>
        </w:trPr>
        <w:tc>
          <w:tcPr>
            <w:tcW w:w="116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 w:rsidRPr="00955A00">
              <w:t>Emotions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16</w:t>
            </w:r>
          </w:p>
        </w:tc>
        <w:tc>
          <w:tcPr>
            <w:tcW w:w="1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29</w:t>
            </w:r>
            <w:r w:rsidRPr="00955A00">
              <w:t>.</w:t>
            </w:r>
            <w:r>
              <w:t>6</w:t>
            </w:r>
          </w:p>
        </w:tc>
      </w:tr>
      <w:tr w:rsidR="00E13AD9" w:rsidRPr="00955A00" w:rsidTr="00915D60">
        <w:trPr>
          <w:cantSplit/>
          <w:trHeight w:val="222"/>
          <w:tblHeader/>
        </w:trPr>
        <w:tc>
          <w:tcPr>
            <w:tcW w:w="116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8E07D0" w:rsidRDefault="00E13AD9" w:rsidP="00915D60">
            <w:pPr>
              <w:pStyle w:val="Wnetrzetabeli"/>
              <w:rPr>
                <w:highlight w:val="yellow"/>
              </w:rPr>
            </w:pPr>
            <w:r w:rsidRPr="008E07D0">
              <w:t>Inability to translate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8E07D0" w:rsidRDefault="00E13AD9" w:rsidP="00915D60">
            <w:pPr>
              <w:pStyle w:val="Wnetrzetabeli"/>
            </w:pPr>
            <w:r>
              <w:t>5</w:t>
            </w:r>
          </w:p>
        </w:tc>
        <w:tc>
          <w:tcPr>
            <w:tcW w:w="1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8E07D0" w:rsidRDefault="00E13AD9" w:rsidP="006C0ACB">
            <w:pPr>
              <w:pStyle w:val="Wnetrzetabeli"/>
            </w:pPr>
            <w:r>
              <w:t>9.</w:t>
            </w:r>
            <w:r w:rsidR="006C0ACB">
              <w:t>3</w:t>
            </w:r>
          </w:p>
        </w:tc>
      </w:tr>
      <w:tr w:rsidR="00E13AD9" w:rsidRPr="00955A00" w:rsidTr="00E13AD9">
        <w:trPr>
          <w:cantSplit/>
          <w:trHeight w:val="222"/>
          <w:tblHeader/>
        </w:trPr>
        <w:tc>
          <w:tcPr>
            <w:tcW w:w="116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 w:rsidRPr="00955A00">
              <w:t>In</w:t>
            </w:r>
            <w:r>
              <w:t>ner speech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2</w:t>
            </w:r>
          </w:p>
        </w:tc>
        <w:tc>
          <w:tcPr>
            <w:tcW w:w="1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E13AD9">
            <w:pPr>
              <w:pStyle w:val="Wnetrzetabeli"/>
            </w:pPr>
            <w:r>
              <w:t>3.7</w:t>
            </w:r>
          </w:p>
        </w:tc>
      </w:tr>
      <w:tr w:rsidR="00E13AD9" w:rsidRPr="00955A00" w:rsidTr="00E13AD9">
        <w:trPr>
          <w:cantSplit/>
          <w:trHeight w:val="222"/>
          <w:tblHeader/>
        </w:trPr>
        <w:tc>
          <w:tcPr>
            <w:tcW w:w="116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Total</w:t>
            </w:r>
          </w:p>
        </w:tc>
        <w:tc>
          <w:tcPr>
            <w:tcW w:w="14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 w:rsidRPr="00955A00">
              <w:t>54</w:t>
            </w:r>
          </w:p>
        </w:tc>
        <w:tc>
          <w:tcPr>
            <w:tcW w:w="14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  <w:r>
              <w:t>100.</w:t>
            </w:r>
            <w:r w:rsidRPr="00955A00">
              <w:t>0</w:t>
            </w:r>
          </w:p>
        </w:tc>
      </w:tr>
      <w:tr w:rsidR="00E13AD9" w:rsidRPr="00955A00" w:rsidTr="000F474C">
        <w:trPr>
          <w:cantSplit/>
          <w:trHeight w:val="83"/>
          <w:tblHeader/>
        </w:trPr>
        <w:tc>
          <w:tcPr>
            <w:tcW w:w="116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1477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AD9" w:rsidRPr="00955A00" w:rsidRDefault="00E13AD9" w:rsidP="00915D60">
            <w:pPr>
              <w:pStyle w:val="Wnetrzetabeli"/>
            </w:pPr>
          </w:p>
        </w:tc>
      </w:tr>
    </w:tbl>
    <w:p w:rsidR="007969A9" w:rsidRDefault="007969A9"/>
    <w:sectPr w:rsidR="007969A9" w:rsidSect="0079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3AD9"/>
    <w:rsid w:val="000F474C"/>
    <w:rsid w:val="0025311C"/>
    <w:rsid w:val="002F2547"/>
    <w:rsid w:val="0065059E"/>
    <w:rsid w:val="006C0ACB"/>
    <w:rsid w:val="007969A9"/>
    <w:rsid w:val="00B278D8"/>
    <w:rsid w:val="00C80DA9"/>
    <w:rsid w:val="00DE1290"/>
    <w:rsid w:val="00E1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D9"/>
    <w:pPr>
      <w:spacing w:before="48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etrzetabeli">
    <w:name w:val="Wnetrze tabeli"/>
    <w:basedOn w:val="Normalny"/>
    <w:qFormat/>
    <w:rsid w:val="00E13AD9"/>
    <w:pPr>
      <w:keepNext/>
      <w:spacing w:before="0" w:line="240" w:lineRule="auto"/>
    </w:pPr>
    <w:rPr>
      <w:sz w:val="20"/>
    </w:rPr>
  </w:style>
  <w:style w:type="paragraph" w:customStyle="1" w:styleId="Podpisnadtabela">
    <w:name w:val="Podpis nad tabela"/>
    <w:basedOn w:val="Normalny"/>
    <w:qFormat/>
    <w:rsid w:val="00E13AD9"/>
    <w:pPr>
      <w:keepNext/>
      <w:spacing w:after="24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S40-40</dc:creator>
  <cp:lastModifiedBy>Gabriela Marszolek</cp:lastModifiedBy>
  <cp:revision>2</cp:revision>
  <dcterms:created xsi:type="dcterms:W3CDTF">2016-03-16T12:35:00Z</dcterms:created>
  <dcterms:modified xsi:type="dcterms:W3CDTF">2016-03-16T12:35:00Z</dcterms:modified>
</cp:coreProperties>
</file>